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AC930" w14:textId="77777777" w:rsidR="00656EBA" w:rsidRDefault="00656EBA" w:rsidP="00656EBA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bookmarkStart w:id="0" w:name="_Hlk171685287"/>
      <w:r>
        <w:rPr>
          <w:rFonts w:ascii="Arial" w:hAnsi="Arial" w:cs="Arial"/>
          <w:bCs/>
          <w:sz w:val="24"/>
          <w:szCs w:val="24"/>
        </w:rPr>
        <w:t xml:space="preserve">            </w:t>
      </w:r>
    </w:p>
    <w:p w14:paraId="4874F4DA" w14:textId="11AABE86" w:rsidR="00656EBA" w:rsidRPr="00E50EFD" w:rsidRDefault="00656EBA" w:rsidP="00E50EFD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E50EFD">
        <w:rPr>
          <w:rFonts w:ascii="Arial" w:hAnsi="Arial" w:cs="Arial"/>
          <w:bCs/>
          <w:sz w:val="24"/>
          <w:szCs w:val="24"/>
        </w:rPr>
        <w:t xml:space="preserve">    ST. JOSEPH’S COLLEGE FOR WOMEN (AUTONOMOUS) VISAKHAPATNAM</w:t>
      </w:r>
    </w:p>
    <w:p w14:paraId="49E234CC" w14:textId="65168177" w:rsidR="00656EBA" w:rsidRPr="00E50EFD" w:rsidRDefault="00656EBA" w:rsidP="00E50EFD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E50EFD">
        <w:rPr>
          <w:rFonts w:ascii="Arial" w:hAnsi="Arial" w:cs="Arial"/>
          <w:bCs/>
        </w:rPr>
        <w:t xml:space="preserve">     </w:t>
      </w:r>
      <w:r w:rsidR="00E50EFD">
        <w:rPr>
          <w:rFonts w:ascii="Arial" w:hAnsi="Arial" w:cs="Arial"/>
          <w:bCs/>
        </w:rPr>
        <w:t xml:space="preserve">    </w:t>
      </w:r>
      <w:r w:rsidRPr="00E50EFD">
        <w:rPr>
          <w:rFonts w:ascii="Arial" w:hAnsi="Arial" w:cs="Arial"/>
          <w:bCs/>
        </w:rPr>
        <w:t xml:space="preserve"> IV SEMESTER    </w:t>
      </w:r>
      <w:r w:rsidRPr="00E50EFD">
        <w:rPr>
          <w:rFonts w:ascii="Arial" w:hAnsi="Arial" w:cs="Arial"/>
          <w:b/>
        </w:rPr>
        <w:tab/>
      </w:r>
      <w:r w:rsidRPr="00E50EFD">
        <w:rPr>
          <w:rFonts w:ascii="Arial" w:hAnsi="Arial" w:cs="Arial"/>
          <w:b/>
        </w:rPr>
        <w:tab/>
        <w:t xml:space="preserve">           </w:t>
      </w:r>
      <w:r w:rsidRPr="00E50EFD">
        <w:rPr>
          <w:rFonts w:ascii="Arial" w:eastAsia="Bookman Old Style" w:hAnsi="Arial" w:cs="Arial"/>
          <w:b/>
        </w:rPr>
        <w:t>BIOCHEMISTRY</w:t>
      </w:r>
      <w:r w:rsidRPr="00E50EFD">
        <w:rPr>
          <w:rFonts w:ascii="Arial" w:hAnsi="Arial" w:cs="Arial"/>
          <w:b/>
          <w:spacing w:val="-4"/>
        </w:rPr>
        <w:tab/>
      </w:r>
      <w:r w:rsidRPr="00E50EFD">
        <w:rPr>
          <w:rFonts w:ascii="Arial" w:hAnsi="Arial" w:cs="Arial"/>
          <w:b/>
          <w:spacing w:val="-4"/>
        </w:rPr>
        <w:tab/>
        <w:t xml:space="preserve">     </w:t>
      </w:r>
      <w:r w:rsidRPr="00E50EFD">
        <w:rPr>
          <w:rFonts w:ascii="Arial" w:hAnsi="Arial" w:cs="Arial"/>
          <w:bCs/>
        </w:rPr>
        <w:t>TIME: 4HRS/WEEK</w:t>
      </w:r>
    </w:p>
    <w:p w14:paraId="06105BA4" w14:textId="2AACB7C1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Cs/>
          <w:sz w:val="24"/>
          <w:szCs w:val="24"/>
        </w:rPr>
        <w:t xml:space="preserve">    </w:t>
      </w:r>
      <w:r w:rsidR="00E50EFD">
        <w:rPr>
          <w:rFonts w:ascii="Arial" w:hAnsi="Arial" w:cs="Arial"/>
          <w:bCs/>
          <w:sz w:val="24"/>
          <w:szCs w:val="24"/>
        </w:rPr>
        <w:t xml:space="preserve">     </w:t>
      </w:r>
      <w:r w:rsidRPr="00E50EFD">
        <w:rPr>
          <w:rFonts w:ascii="Arial" w:hAnsi="Arial" w:cs="Arial"/>
          <w:bCs/>
          <w:sz w:val="24"/>
          <w:szCs w:val="24"/>
        </w:rPr>
        <w:t xml:space="preserve"> BCH-M</w:t>
      </w:r>
      <w:r w:rsidR="0052157E" w:rsidRPr="00E50EFD">
        <w:rPr>
          <w:rFonts w:ascii="Arial" w:hAnsi="Arial" w:cs="Arial"/>
          <w:bCs/>
          <w:sz w:val="24"/>
          <w:szCs w:val="24"/>
        </w:rPr>
        <w:t>a</w:t>
      </w:r>
      <w:r w:rsidRPr="00E50EFD">
        <w:rPr>
          <w:rFonts w:ascii="Arial" w:hAnsi="Arial" w:cs="Arial"/>
          <w:bCs/>
          <w:sz w:val="24"/>
          <w:szCs w:val="24"/>
        </w:rPr>
        <w:t>2-4801 (3</w:t>
      </w:r>
      <w:proofErr w:type="gramStart"/>
      <w:r w:rsidRPr="00E50EFD">
        <w:rPr>
          <w:rFonts w:ascii="Arial" w:hAnsi="Arial" w:cs="Arial"/>
          <w:bCs/>
          <w:sz w:val="24"/>
          <w:szCs w:val="24"/>
        </w:rPr>
        <w:t>)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50EFD">
        <w:rPr>
          <w:rFonts w:ascii="Arial" w:eastAsia="Arial" w:hAnsi="Arial" w:cs="Arial"/>
          <w:b/>
          <w:sz w:val="24"/>
          <w:szCs w:val="24"/>
        </w:rPr>
        <w:tab/>
      </w:r>
      <w:proofErr w:type="gramEnd"/>
      <w:r w:rsidRPr="00E50EFD">
        <w:rPr>
          <w:rFonts w:ascii="Arial" w:eastAsia="Arial" w:hAnsi="Arial" w:cs="Arial"/>
          <w:b/>
          <w:sz w:val="24"/>
          <w:szCs w:val="24"/>
        </w:rPr>
        <w:t xml:space="preserve">               </w:t>
      </w:r>
      <w:r w:rsidRPr="00E50EFD">
        <w:rPr>
          <w:rFonts w:ascii="Arial" w:hAnsi="Arial" w:cs="Arial"/>
          <w:b/>
          <w:bCs/>
          <w:sz w:val="24"/>
          <w:szCs w:val="24"/>
        </w:rPr>
        <w:t>CLINICAL BIOCHEMISTRY</w:t>
      </w:r>
      <w:r w:rsidRPr="00E50EFD">
        <w:rPr>
          <w:rFonts w:ascii="Arial" w:hAnsi="Arial" w:cs="Arial"/>
          <w:sz w:val="24"/>
          <w:szCs w:val="24"/>
        </w:rPr>
        <w:t xml:space="preserve"> </w:t>
      </w:r>
      <w:r w:rsidR="00E50EFD">
        <w:rPr>
          <w:rFonts w:ascii="Arial" w:hAnsi="Arial" w:cs="Arial"/>
          <w:sz w:val="24"/>
          <w:szCs w:val="24"/>
        </w:rPr>
        <w:t xml:space="preserve">  </w:t>
      </w:r>
      <w:r w:rsidRPr="00E50EFD">
        <w:rPr>
          <w:rFonts w:ascii="Arial" w:hAnsi="Arial" w:cs="Arial"/>
          <w:sz w:val="24"/>
          <w:szCs w:val="24"/>
        </w:rPr>
        <w:t xml:space="preserve"> </w:t>
      </w:r>
      <w:r w:rsidR="00E50EFD">
        <w:rPr>
          <w:rFonts w:ascii="Arial" w:hAnsi="Arial" w:cs="Arial"/>
          <w:sz w:val="24"/>
          <w:szCs w:val="24"/>
        </w:rPr>
        <w:t xml:space="preserve">     </w:t>
      </w:r>
      <w:r w:rsidRPr="00E50EFD">
        <w:rPr>
          <w:rFonts w:ascii="Arial" w:hAnsi="Arial" w:cs="Arial"/>
          <w:sz w:val="24"/>
          <w:szCs w:val="24"/>
        </w:rPr>
        <w:t xml:space="preserve"> MARKS: 100</w:t>
      </w:r>
    </w:p>
    <w:p w14:paraId="3C985AC6" w14:textId="58C05D5A" w:rsidR="00656EBA" w:rsidRPr="00E50EFD" w:rsidRDefault="00656EBA" w:rsidP="00E50EFD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Cs/>
          <w:sz w:val="24"/>
          <w:szCs w:val="24"/>
        </w:rPr>
        <w:t xml:space="preserve">     </w:t>
      </w:r>
      <w:r w:rsidR="00E50EFD">
        <w:rPr>
          <w:rFonts w:ascii="Arial" w:hAnsi="Arial" w:cs="Arial"/>
          <w:bCs/>
          <w:sz w:val="24"/>
          <w:szCs w:val="24"/>
        </w:rPr>
        <w:t xml:space="preserve">     </w:t>
      </w:r>
      <w:proofErr w:type="spellStart"/>
      <w:r w:rsidRPr="00E50EFD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50EFD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E50EFD">
        <w:rPr>
          <w:rFonts w:ascii="Arial" w:hAnsi="Arial" w:cs="Arial"/>
          <w:bCs/>
          <w:sz w:val="24"/>
          <w:szCs w:val="24"/>
        </w:rPr>
        <w:t>Batch</w:t>
      </w:r>
      <w:r w:rsidRPr="00E50EFD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E50EFD">
        <w:rPr>
          <w:rFonts w:ascii="Arial" w:hAnsi="Arial" w:cs="Arial"/>
          <w:sz w:val="24"/>
          <w:szCs w:val="24"/>
        </w:rPr>
        <w:t xml:space="preserve">        </w:t>
      </w:r>
      <w:r w:rsidRPr="00E50EFD">
        <w:rPr>
          <w:rFonts w:ascii="Arial" w:hAnsi="Arial" w:cs="Arial"/>
          <w:b/>
          <w:bCs/>
          <w:sz w:val="24"/>
          <w:szCs w:val="24"/>
        </w:rPr>
        <w:t>SYLLABUS</w:t>
      </w:r>
    </w:p>
    <w:p w14:paraId="557F43D7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A8BD633" w14:textId="5EDD2E1D" w:rsidR="00E85E38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85E38" w:rsidRPr="00E50EFD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50658652" w14:textId="7E69E330" w:rsidR="000E7CAD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0EFD">
        <w:rPr>
          <w:rFonts w:ascii="Arial" w:hAnsi="Arial" w:cs="Arial"/>
          <w:color w:val="000000" w:themeColor="text1"/>
          <w:sz w:val="24"/>
          <w:szCs w:val="24"/>
        </w:rPr>
        <w:t>1.</w:t>
      </w:r>
      <w:r w:rsidR="00EF6C5A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E50EFD">
        <w:rPr>
          <w:rFonts w:ascii="Arial" w:hAnsi="Arial" w:cs="Arial"/>
          <w:color w:val="000000" w:themeColor="text1"/>
          <w:sz w:val="24"/>
          <w:szCs w:val="24"/>
        </w:rPr>
        <w:t xml:space="preserve">Learn </w:t>
      </w:r>
      <w:r w:rsidR="00E937E7" w:rsidRPr="00E50EFD">
        <w:rPr>
          <w:rFonts w:ascii="Arial" w:hAnsi="Arial" w:cs="Arial"/>
          <w:color w:val="000000" w:themeColor="text1"/>
          <w:sz w:val="24"/>
          <w:szCs w:val="24"/>
        </w:rPr>
        <w:t>basic equipment in a Clinical Biochemistry laboratory</w:t>
      </w:r>
    </w:p>
    <w:p w14:paraId="61DEC6D6" w14:textId="34467020" w:rsidR="000E7CAD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0EFD">
        <w:rPr>
          <w:rFonts w:ascii="Arial" w:hAnsi="Arial" w:cs="Arial"/>
          <w:color w:val="000000" w:themeColor="text1"/>
          <w:sz w:val="24"/>
          <w:szCs w:val="24"/>
        </w:rPr>
        <w:t>2.</w:t>
      </w:r>
      <w:r w:rsidR="00A83F10" w:rsidRPr="00E50EFD">
        <w:rPr>
          <w:rFonts w:ascii="Arial" w:hAnsi="Arial" w:cs="Arial"/>
          <w:color w:val="000000" w:themeColor="text1"/>
          <w:sz w:val="24"/>
          <w:szCs w:val="24"/>
        </w:rPr>
        <w:t xml:space="preserve"> Acquire knowledge on </w:t>
      </w:r>
      <w:r w:rsidR="00E937E7" w:rsidRPr="00E50EFD">
        <w:rPr>
          <w:rFonts w:ascii="Arial" w:hAnsi="Arial" w:cs="Arial"/>
          <w:color w:val="000000" w:themeColor="text1"/>
          <w:sz w:val="24"/>
          <w:szCs w:val="24"/>
        </w:rPr>
        <w:t>Haemoglobin related disorders</w:t>
      </w:r>
      <w:r w:rsidR="000E7CAD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A7EF1C9" w14:textId="78EF4D0A" w:rsidR="000E7CAD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0EFD">
        <w:rPr>
          <w:rFonts w:ascii="Arial" w:hAnsi="Arial" w:cs="Arial"/>
          <w:color w:val="000000" w:themeColor="text1"/>
          <w:sz w:val="24"/>
          <w:szCs w:val="24"/>
        </w:rPr>
        <w:t>3.</w:t>
      </w:r>
      <w:r w:rsidR="00EF6C5A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E50EFD">
        <w:rPr>
          <w:rFonts w:ascii="Arial" w:hAnsi="Arial" w:cs="Arial"/>
          <w:color w:val="000000" w:themeColor="text1"/>
          <w:sz w:val="24"/>
          <w:szCs w:val="24"/>
        </w:rPr>
        <w:t xml:space="preserve">Understand fundamental </w:t>
      </w:r>
      <w:r w:rsidR="00576C88" w:rsidRPr="00E50EFD">
        <w:rPr>
          <w:rFonts w:ascii="Arial" w:hAnsi="Arial" w:cs="Arial"/>
          <w:color w:val="000000" w:themeColor="text1"/>
          <w:sz w:val="24"/>
          <w:szCs w:val="24"/>
        </w:rPr>
        <w:t>of Renal and Gastric functioning</w:t>
      </w:r>
      <w:r w:rsidR="00781317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30E7108" w14:textId="3E8465F9" w:rsidR="000E7CAD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0EFD">
        <w:rPr>
          <w:rFonts w:ascii="Arial" w:hAnsi="Arial" w:cs="Arial"/>
          <w:color w:val="000000" w:themeColor="text1"/>
          <w:sz w:val="24"/>
          <w:szCs w:val="24"/>
        </w:rPr>
        <w:t>4.</w:t>
      </w:r>
      <w:r w:rsidR="00EF6C5A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E50EFD">
        <w:rPr>
          <w:rFonts w:ascii="Arial" w:hAnsi="Arial" w:cs="Arial"/>
          <w:color w:val="000000" w:themeColor="text1"/>
          <w:sz w:val="24"/>
          <w:szCs w:val="24"/>
        </w:rPr>
        <w:t xml:space="preserve">Learn </w:t>
      </w:r>
      <w:r w:rsidR="00576C88" w:rsidRPr="00E50EFD">
        <w:rPr>
          <w:rFonts w:ascii="Arial" w:hAnsi="Arial" w:cs="Arial"/>
          <w:color w:val="000000" w:themeColor="text1"/>
          <w:sz w:val="24"/>
          <w:szCs w:val="24"/>
        </w:rPr>
        <w:t xml:space="preserve">basic tests used to analyse </w:t>
      </w:r>
      <w:r w:rsidR="002D5B1F" w:rsidRPr="00E50EFD">
        <w:rPr>
          <w:rFonts w:ascii="Arial" w:hAnsi="Arial" w:cs="Arial"/>
          <w:color w:val="000000" w:themeColor="text1"/>
          <w:sz w:val="24"/>
          <w:szCs w:val="24"/>
        </w:rPr>
        <w:t>pancreas</w:t>
      </w:r>
      <w:r w:rsidR="00576C88" w:rsidRPr="00E50EFD">
        <w:rPr>
          <w:rFonts w:ascii="Arial" w:hAnsi="Arial" w:cs="Arial"/>
          <w:color w:val="000000" w:themeColor="text1"/>
          <w:sz w:val="24"/>
          <w:szCs w:val="24"/>
        </w:rPr>
        <w:t xml:space="preserve"> and liver</w:t>
      </w:r>
    </w:p>
    <w:p w14:paraId="7AFFA8F8" w14:textId="7751E142" w:rsidR="000E7CAD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50EFD">
        <w:rPr>
          <w:rFonts w:ascii="Arial" w:hAnsi="Arial" w:cs="Arial"/>
          <w:color w:val="000000" w:themeColor="text1"/>
          <w:sz w:val="24"/>
          <w:szCs w:val="24"/>
        </w:rPr>
        <w:t>5.</w:t>
      </w:r>
      <w:r w:rsidR="00EF6C5A" w:rsidRPr="00E50E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1317" w:rsidRPr="00E50EFD">
        <w:rPr>
          <w:rFonts w:ascii="Arial" w:hAnsi="Arial" w:cs="Arial"/>
          <w:color w:val="000000" w:themeColor="text1"/>
          <w:sz w:val="24"/>
          <w:szCs w:val="24"/>
        </w:rPr>
        <w:t xml:space="preserve">Imbibe knowledge on </w:t>
      </w:r>
      <w:r w:rsidR="00576C88" w:rsidRPr="00E50EFD">
        <w:rPr>
          <w:rFonts w:ascii="Arial" w:hAnsi="Arial" w:cs="Arial"/>
          <w:color w:val="000000" w:themeColor="text1"/>
          <w:sz w:val="24"/>
          <w:szCs w:val="24"/>
        </w:rPr>
        <w:t xml:space="preserve">clinically importance enzymes </w:t>
      </w:r>
    </w:p>
    <w:p w14:paraId="17C0A5D3" w14:textId="77777777" w:rsidR="000E7CAD" w:rsidRPr="00E50EFD" w:rsidRDefault="000E7CAD" w:rsidP="00E50EF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69330B" w14:textId="2114789E" w:rsidR="00E85E38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E85E38" w:rsidRPr="00E50EFD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0F85795B" w14:textId="532EB120" w:rsidR="00EF6C5A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1. </w:t>
      </w:r>
      <w:r w:rsidR="00A83F10" w:rsidRPr="00E50EFD">
        <w:rPr>
          <w:rFonts w:ascii="Arial" w:hAnsi="Arial" w:cs="Arial"/>
          <w:sz w:val="24"/>
          <w:szCs w:val="24"/>
        </w:rPr>
        <w:t xml:space="preserve">Illustrate </w:t>
      </w:r>
      <w:r w:rsidR="00576C88" w:rsidRPr="00E50EFD">
        <w:rPr>
          <w:rFonts w:ascii="Arial" w:hAnsi="Arial" w:cs="Arial"/>
          <w:sz w:val="24"/>
          <w:szCs w:val="24"/>
        </w:rPr>
        <w:t>and establish a Clinical Biochemistry laboratory that is automated</w:t>
      </w:r>
    </w:p>
    <w:p w14:paraId="0E8D5C9F" w14:textId="69848F9A" w:rsidR="00EF6C5A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2. </w:t>
      </w:r>
      <w:r w:rsidR="00A83F10" w:rsidRPr="00E50EFD">
        <w:rPr>
          <w:rFonts w:ascii="Arial" w:hAnsi="Arial" w:cs="Arial"/>
          <w:sz w:val="24"/>
          <w:szCs w:val="24"/>
        </w:rPr>
        <w:t xml:space="preserve">Narrate the </w:t>
      </w:r>
      <w:r w:rsidR="00576C88" w:rsidRPr="00E50EFD">
        <w:rPr>
          <w:rFonts w:ascii="Arial" w:hAnsi="Arial" w:cs="Arial"/>
          <w:sz w:val="24"/>
          <w:szCs w:val="24"/>
        </w:rPr>
        <w:t>reasons behind the hemoglobinopathies and anaemias</w:t>
      </w:r>
    </w:p>
    <w:p w14:paraId="54C3AD9A" w14:textId="6A7F5A06" w:rsidR="00A83F10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3. </w:t>
      </w:r>
      <w:r w:rsidR="00B85CFD" w:rsidRPr="00E50EFD">
        <w:rPr>
          <w:rFonts w:ascii="Arial" w:hAnsi="Arial" w:cs="Arial"/>
          <w:sz w:val="24"/>
          <w:szCs w:val="24"/>
        </w:rPr>
        <w:t xml:space="preserve">Explain </w:t>
      </w:r>
      <w:r w:rsidR="00576C88" w:rsidRPr="00E50EFD">
        <w:rPr>
          <w:rFonts w:ascii="Arial" w:hAnsi="Arial" w:cs="Arial"/>
          <w:sz w:val="24"/>
          <w:szCs w:val="24"/>
        </w:rPr>
        <w:t xml:space="preserve">reasons for renal and gastric failure and analyse the test </w:t>
      </w:r>
    </w:p>
    <w:p w14:paraId="52764F83" w14:textId="7B8DA5FF" w:rsidR="00EF6C5A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4. </w:t>
      </w:r>
      <w:r w:rsidR="00BB150A" w:rsidRPr="00E50EFD">
        <w:rPr>
          <w:rFonts w:ascii="Arial" w:hAnsi="Arial" w:cs="Arial"/>
          <w:sz w:val="24"/>
          <w:szCs w:val="24"/>
        </w:rPr>
        <w:t xml:space="preserve">Illustrate </w:t>
      </w:r>
      <w:r w:rsidR="00576C88" w:rsidRPr="00E50EFD">
        <w:rPr>
          <w:rFonts w:ascii="Arial" w:hAnsi="Arial" w:cs="Arial"/>
          <w:sz w:val="24"/>
          <w:szCs w:val="24"/>
        </w:rPr>
        <w:t>functions of liver and its related disorders</w:t>
      </w:r>
    </w:p>
    <w:p w14:paraId="6ECDF16C" w14:textId="0E0C200D" w:rsidR="00E36114" w:rsidRPr="00E50EFD" w:rsidRDefault="00FF2259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5. </w:t>
      </w:r>
      <w:r w:rsidR="00BB150A" w:rsidRPr="00E50EFD">
        <w:rPr>
          <w:rFonts w:ascii="Arial" w:hAnsi="Arial" w:cs="Arial"/>
          <w:sz w:val="24"/>
          <w:szCs w:val="24"/>
        </w:rPr>
        <w:t xml:space="preserve">Explain </w:t>
      </w:r>
      <w:r w:rsidR="00B85CFD" w:rsidRPr="00E50EFD">
        <w:rPr>
          <w:rFonts w:ascii="Arial" w:hAnsi="Arial" w:cs="Arial"/>
          <w:sz w:val="24"/>
          <w:szCs w:val="24"/>
        </w:rPr>
        <w:t xml:space="preserve">role </w:t>
      </w:r>
      <w:bookmarkEnd w:id="0"/>
      <w:r w:rsidR="00576C88" w:rsidRPr="00E50EFD">
        <w:rPr>
          <w:rFonts w:ascii="Arial" w:hAnsi="Arial" w:cs="Arial"/>
          <w:sz w:val="24"/>
          <w:szCs w:val="24"/>
        </w:rPr>
        <w:t>of enzymes in clinical diagnostics</w:t>
      </w:r>
    </w:p>
    <w:p w14:paraId="79E100F9" w14:textId="14F84EBD" w:rsidR="00290324" w:rsidRPr="00E50EFD" w:rsidRDefault="00656EB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ab/>
      </w:r>
    </w:p>
    <w:p w14:paraId="2E967DDF" w14:textId="77FCA828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UNIT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I</w:t>
      </w:r>
      <w:r w:rsidRPr="00E50EFD">
        <w:rPr>
          <w:rFonts w:ascii="Arial" w:hAnsi="Arial" w:cs="Arial"/>
          <w:b/>
          <w:bCs/>
          <w:sz w:val="24"/>
          <w:szCs w:val="24"/>
        </w:rPr>
        <w:t>: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Introduction to Clinical Biochemistry Laboratory</w:t>
      </w:r>
    </w:p>
    <w:p w14:paraId="32A1DB3F" w14:textId="7F04BE8B" w:rsidR="009503EA" w:rsidRPr="00E50EFD" w:rsidRDefault="009503EA" w:rsidP="00E50EFD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Clinical Biochemistry Laboratory and Investigation of Homeostasis. The use of biochemical tests- Specimen collection and types, Automation and Computerization Water and </w:t>
      </w:r>
      <w:proofErr w:type="gramStart"/>
      <w:r w:rsidRPr="00E50EFD">
        <w:rPr>
          <w:rFonts w:ascii="Arial" w:hAnsi="Arial" w:cs="Arial"/>
          <w:sz w:val="24"/>
          <w:szCs w:val="24"/>
        </w:rPr>
        <w:t>electrolyte  homeostasis</w:t>
      </w:r>
      <w:proofErr w:type="gramEnd"/>
      <w:r w:rsidRPr="00E50EFD">
        <w:rPr>
          <w:rFonts w:ascii="Arial" w:hAnsi="Arial" w:cs="Arial"/>
          <w:sz w:val="24"/>
          <w:szCs w:val="24"/>
        </w:rPr>
        <w:t xml:space="preserve"> - renin angiotensin – aldosterone system Pathological variations of water and electrolytes- diagnosis and Interpretations Self Study: Acid base balance and imbalance - Mechanism of regulations, Anion gap, Acidosis and Alkalosis. </w:t>
      </w:r>
    </w:p>
    <w:p w14:paraId="77DD82E0" w14:textId="77777777" w:rsidR="009503EA" w:rsidRPr="00E50EFD" w:rsidRDefault="009503E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A8DAF1" w14:textId="4F404574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UNIT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II</w:t>
      </w:r>
      <w:r w:rsidRPr="00E50EFD">
        <w:rPr>
          <w:rFonts w:ascii="Arial" w:hAnsi="Arial" w:cs="Arial"/>
          <w:b/>
          <w:bCs/>
          <w:sz w:val="24"/>
          <w:szCs w:val="24"/>
        </w:rPr>
        <w:t>: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Abnormal </w:t>
      </w:r>
      <w:proofErr w:type="spellStart"/>
      <w:r w:rsidR="009503EA" w:rsidRPr="00E50EFD">
        <w:rPr>
          <w:rFonts w:ascii="Arial" w:hAnsi="Arial" w:cs="Arial"/>
          <w:b/>
          <w:bCs/>
          <w:sz w:val="24"/>
          <w:szCs w:val="24"/>
        </w:rPr>
        <w:t>Hemoglobin</w:t>
      </w:r>
      <w:proofErr w:type="spellEnd"/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and Inherited Disorders </w:t>
      </w:r>
    </w:p>
    <w:p w14:paraId="2084ADCB" w14:textId="69E44FE7" w:rsidR="009503EA" w:rsidRPr="00E50EFD" w:rsidRDefault="009503EA" w:rsidP="00E50EFD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Inborn errors of Metabolism: Patterns </w:t>
      </w:r>
      <w:proofErr w:type="gramStart"/>
      <w:r w:rsidRPr="00E50EFD">
        <w:rPr>
          <w:rFonts w:ascii="Arial" w:hAnsi="Arial" w:cs="Arial"/>
          <w:sz w:val="24"/>
          <w:szCs w:val="24"/>
        </w:rPr>
        <w:t>of  inheritance</w:t>
      </w:r>
      <w:proofErr w:type="gramEnd"/>
      <w:r w:rsidRPr="00E50EFD">
        <w:rPr>
          <w:rFonts w:ascii="Arial" w:hAnsi="Arial" w:cs="Arial"/>
          <w:sz w:val="24"/>
          <w:szCs w:val="24"/>
        </w:rPr>
        <w:t xml:space="preserve"> - alkaptonuria, phenyl ketonuria, albinism, glycogen storage diseases and inherited disorders associated with urea cycle. Abnormal </w:t>
      </w:r>
      <w:proofErr w:type="spellStart"/>
      <w:r w:rsidRPr="00E50EFD">
        <w:rPr>
          <w:rFonts w:ascii="Arial" w:hAnsi="Arial" w:cs="Arial"/>
          <w:sz w:val="24"/>
          <w:szCs w:val="24"/>
        </w:rPr>
        <w:t>hemoglobin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 and’ hemoglobinopathies- Sickle cell </w:t>
      </w:r>
      <w:proofErr w:type="spellStart"/>
      <w:r w:rsidRPr="00E50EFD">
        <w:rPr>
          <w:rFonts w:ascii="Arial" w:hAnsi="Arial" w:cs="Arial"/>
          <w:sz w:val="24"/>
          <w:szCs w:val="24"/>
        </w:rPr>
        <w:t>anemia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E50EFD">
        <w:rPr>
          <w:rFonts w:ascii="Arial" w:hAnsi="Arial" w:cs="Arial"/>
          <w:sz w:val="24"/>
          <w:szCs w:val="24"/>
        </w:rPr>
        <w:t>thalassemias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50EFD">
        <w:rPr>
          <w:rFonts w:ascii="Arial" w:hAnsi="Arial" w:cs="Arial"/>
          <w:sz w:val="24"/>
          <w:szCs w:val="24"/>
        </w:rPr>
        <w:t>porphyrias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 and porphyrinurias. </w:t>
      </w:r>
    </w:p>
    <w:p w14:paraId="524E1BAD" w14:textId="68FBD76F" w:rsidR="009503EA" w:rsidRPr="00E50EFD" w:rsidRDefault="009503EA" w:rsidP="00E50EFD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Self-study: Plasma proteins in health and diseases  </w:t>
      </w:r>
    </w:p>
    <w:p w14:paraId="72F029D4" w14:textId="77777777" w:rsidR="009503EA" w:rsidRPr="00E50EFD" w:rsidRDefault="009503E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889F35" w14:textId="72B0DA40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UNIT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-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III</w:t>
      </w:r>
      <w:r w:rsidRPr="00E50EFD">
        <w:rPr>
          <w:rFonts w:ascii="Arial" w:hAnsi="Arial" w:cs="Arial"/>
          <w:b/>
          <w:bCs/>
          <w:sz w:val="24"/>
          <w:szCs w:val="24"/>
        </w:rPr>
        <w:t>: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Investigation of Renal and Gastric functions</w:t>
      </w:r>
    </w:p>
    <w:p w14:paraId="21D92D5E" w14:textId="77777777" w:rsidR="009503EA" w:rsidRPr="00E50EFD" w:rsidRDefault="009503EA" w:rsidP="00E50EFD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>Renal functions tests:</w:t>
      </w:r>
      <w:r w:rsidRPr="00E50EFD">
        <w:rPr>
          <w:rFonts w:ascii="Arial" w:hAnsi="Arial" w:cs="Arial"/>
          <w:sz w:val="24"/>
          <w:szCs w:val="24"/>
        </w:rPr>
        <w:t xml:space="preserve"> Preliminary investigations, tests based on GFR, RPF and tubular function. Diseases related to kidney - nephritis, nephrosis, </w:t>
      </w:r>
      <w:proofErr w:type="spellStart"/>
      <w:r w:rsidRPr="00E50EFD">
        <w:rPr>
          <w:rFonts w:ascii="Arial" w:hAnsi="Arial" w:cs="Arial"/>
          <w:sz w:val="24"/>
          <w:szCs w:val="24"/>
        </w:rPr>
        <w:t>uremia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, renal failure, renal calculi, renal hypertension, renal tubular acidosis, diabetes </w:t>
      </w:r>
      <w:proofErr w:type="gramStart"/>
      <w:r w:rsidRPr="00E50EFD">
        <w:rPr>
          <w:rFonts w:ascii="Arial" w:hAnsi="Arial" w:cs="Arial"/>
          <w:sz w:val="24"/>
          <w:szCs w:val="24"/>
        </w:rPr>
        <w:t>insipidus..</w:t>
      </w:r>
      <w:proofErr w:type="gramEnd"/>
      <w:r w:rsidRPr="00E50EFD">
        <w:rPr>
          <w:rFonts w:ascii="Arial" w:hAnsi="Arial" w:cs="Arial"/>
          <w:sz w:val="24"/>
          <w:szCs w:val="24"/>
        </w:rPr>
        <w:t xml:space="preserve"> Dialysis - </w:t>
      </w:r>
      <w:proofErr w:type="spellStart"/>
      <w:r w:rsidRPr="00E50EFD">
        <w:rPr>
          <w:rFonts w:ascii="Arial" w:hAnsi="Arial" w:cs="Arial"/>
          <w:sz w:val="24"/>
          <w:szCs w:val="24"/>
        </w:rPr>
        <w:t>hemodialyis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 and peritoneal dialysis. </w:t>
      </w:r>
    </w:p>
    <w:p w14:paraId="14F17072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B836870" w14:textId="53C403F8" w:rsidR="009503EA" w:rsidRPr="00E50EFD" w:rsidRDefault="009503EA" w:rsidP="00E50EFD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>Gastric function tests:</w:t>
      </w:r>
      <w:r w:rsidRPr="00E50EFD">
        <w:rPr>
          <w:rFonts w:ascii="Arial" w:hAnsi="Arial" w:cs="Arial"/>
          <w:sz w:val="24"/>
          <w:szCs w:val="24"/>
        </w:rPr>
        <w:t xml:space="preserve"> Examination of resting content, Fractional gastric analysis, stimulation tests, Tubeless gastric analysis. Malabsorption syndrome, acidity, ulcers - gastric, duodenal and peptic, colon cancer, pancreatitis, gastric and pancreatic ‘function tests. </w:t>
      </w:r>
      <w:proofErr w:type="spellStart"/>
      <w:r w:rsidRPr="00E50EFD">
        <w:rPr>
          <w:rFonts w:ascii="Arial" w:hAnsi="Arial" w:cs="Arial"/>
          <w:sz w:val="24"/>
          <w:szCs w:val="24"/>
        </w:rPr>
        <w:t>Self study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: Gout, </w:t>
      </w:r>
      <w:proofErr w:type="spellStart"/>
      <w:r w:rsidRPr="00E50EFD">
        <w:rPr>
          <w:rFonts w:ascii="Arial" w:hAnsi="Arial" w:cs="Arial"/>
          <w:sz w:val="24"/>
          <w:szCs w:val="24"/>
        </w:rPr>
        <w:t>Leschnyhan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 syndrome and </w:t>
      </w:r>
      <w:proofErr w:type="spellStart"/>
      <w:r w:rsidRPr="00E50EFD">
        <w:rPr>
          <w:rFonts w:ascii="Arial" w:hAnsi="Arial" w:cs="Arial"/>
          <w:sz w:val="24"/>
          <w:szCs w:val="24"/>
        </w:rPr>
        <w:t>oroticaciduria</w:t>
      </w:r>
      <w:proofErr w:type="spellEnd"/>
      <w:r w:rsidRPr="00E50EFD">
        <w:rPr>
          <w:rFonts w:ascii="Arial" w:hAnsi="Arial" w:cs="Arial"/>
          <w:sz w:val="24"/>
          <w:szCs w:val="24"/>
        </w:rPr>
        <w:t xml:space="preserve">. </w:t>
      </w:r>
    </w:p>
    <w:p w14:paraId="0DC40E3C" w14:textId="77777777" w:rsidR="009503EA" w:rsidRPr="00E50EFD" w:rsidRDefault="009503E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C78C26" w14:textId="12196127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UNIT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-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IV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: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Liver Function Tests and Lipid Disorder Liver function tests: </w:t>
      </w:r>
    </w:p>
    <w:p w14:paraId="7491535C" w14:textId="77777777" w:rsidR="009503EA" w:rsidRPr="00E50EFD" w:rsidRDefault="009503EA" w:rsidP="00E50EFD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Tests based on abnormalities of bile pigment metabolism, detoxification and excretory functions. Diagnosis of different types of jaundice. </w:t>
      </w:r>
    </w:p>
    <w:p w14:paraId="4F1581A6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83A675" w14:textId="4A83FBD9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Cs/>
          <w:sz w:val="24"/>
          <w:szCs w:val="24"/>
        </w:rPr>
        <w:lastRenderedPageBreak/>
        <w:t>BCH-M</w:t>
      </w:r>
      <w:r w:rsidR="002076E5">
        <w:rPr>
          <w:rFonts w:ascii="Arial" w:hAnsi="Arial" w:cs="Arial"/>
          <w:bCs/>
          <w:sz w:val="24"/>
          <w:szCs w:val="24"/>
        </w:rPr>
        <w:t>a</w:t>
      </w:r>
      <w:bookmarkStart w:id="1" w:name="_GoBack"/>
      <w:bookmarkEnd w:id="1"/>
      <w:r w:rsidRPr="00E50EFD">
        <w:rPr>
          <w:rFonts w:ascii="Arial" w:hAnsi="Arial" w:cs="Arial"/>
          <w:bCs/>
          <w:sz w:val="24"/>
          <w:szCs w:val="24"/>
        </w:rPr>
        <w:t>2-4801 (3)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50EFD">
        <w:rPr>
          <w:rFonts w:ascii="Arial" w:hAnsi="Arial" w:cs="Arial"/>
          <w:b/>
          <w:bCs/>
          <w:sz w:val="24"/>
          <w:szCs w:val="24"/>
        </w:rPr>
        <w:tab/>
      </w:r>
      <w:r w:rsidRPr="00E50EFD">
        <w:rPr>
          <w:rFonts w:ascii="Arial" w:hAnsi="Arial" w:cs="Arial"/>
          <w:b/>
          <w:bCs/>
          <w:sz w:val="24"/>
          <w:szCs w:val="24"/>
        </w:rPr>
        <w:tab/>
      </w:r>
      <w:r w:rsidRPr="00E50EFD">
        <w:rPr>
          <w:rFonts w:ascii="Arial" w:hAnsi="Arial" w:cs="Arial"/>
          <w:b/>
          <w:bCs/>
          <w:sz w:val="24"/>
          <w:szCs w:val="24"/>
        </w:rPr>
        <w:tab/>
      </w:r>
      <w:r w:rsidRPr="00E50EFD">
        <w:rPr>
          <w:rFonts w:ascii="Arial" w:hAnsi="Arial" w:cs="Arial"/>
          <w:b/>
          <w:bCs/>
          <w:sz w:val="24"/>
          <w:szCs w:val="24"/>
        </w:rPr>
        <w:tab/>
      </w:r>
      <w:r w:rsidRPr="00E50EFD">
        <w:rPr>
          <w:rFonts w:ascii="Arial" w:hAnsi="Arial" w:cs="Arial"/>
          <w:b/>
          <w:bCs/>
          <w:sz w:val="24"/>
          <w:szCs w:val="24"/>
        </w:rPr>
        <w:tab/>
      </w:r>
      <w:r w:rsidRPr="00E50EFD">
        <w:rPr>
          <w:rFonts w:ascii="Arial" w:hAnsi="Arial" w:cs="Arial"/>
          <w:bCs/>
          <w:sz w:val="24"/>
          <w:szCs w:val="24"/>
        </w:rPr>
        <w:t>::2::</w:t>
      </w:r>
    </w:p>
    <w:p w14:paraId="3F95B9C9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EBDDBD" w14:textId="466E9E02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Pancreatic function tests.</w:t>
      </w:r>
    </w:p>
    <w:p w14:paraId="7EF17BCD" w14:textId="4D3CDED6" w:rsidR="009503EA" w:rsidRPr="00E50EFD" w:rsidRDefault="00656EBA" w:rsidP="00E50EFD">
      <w:pPr>
        <w:spacing w:after="0" w:line="276" w:lineRule="auto"/>
        <w:ind w:left="270" w:hanging="27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sz w:val="24"/>
          <w:szCs w:val="24"/>
        </w:rPr>
        <w:t xml:space="preserve">Diseases relating to liver - jaundice, cirrhosis, hepatitis, cholestasis, cholelithiasis, hepatic coma, hepatic carcinoma, inherited diseases of bilirubin metabolism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Lipid:</w:t>
      </w:r>
      <w:r w:rsidR="009503EA" w:rsidRPr="00E50E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Lipoprotinemias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 and atherosclerosis coronary heart diseases and hypertension. </w:t>
      </w:r>
    </w:p>
    <w:p w14:paraId="55735744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0E8177" w14:textId="24D1E7A1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</w:t>
      </w:r>
      <w:proofErr w:type="spellStart"/>
      <w:r w:rsidR="009503EA" w:rsidRPr="00E50EFD">
        <w:rPr>
          <w:rFonts w:ascii="Arial" w:hAnsi="Arial" w:cs="Arial"/>
          <w:b/>
          <w:bCs/>
          <w:sz w:val="24"/>
          <w:szCs w:val="24"/>
        </w:rPr>
        <w:t>Self study</w:t>
      </w:r>
      <w:proofErr w:type="spellEnd"/>
      <w:r w:rsidR="009503EA" w:rsidRPr="00E50EFD">
        <w:rPr>
          <w:rFonts w:ascii="Arial" w:hAnsi="Arial" w:cs="Arial"/>
          <w:b/>
          <w:bCs/>
          <w:sz w:val="24"/>
          <w:szCs w:val="24"/>
        </w:rPr>
        <w:t>:</w:t>
      </w:r>
      <w:r w:rsidR="009503EA" w:rsidRPr="00E50EFD">
        <w:rPr>
          <w:rFonts w:ascii="Arial" w:hAnsi="Arial" w:cs="Arial"/>
          <w:sz w:val="24"/>
          <w:szCs w:val="24"/>
        </w:rPr>
        <w:t xml:space="preserve"> Biochemical changes in cancer - detection of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tumor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 markers </w:t>
      </w:r>
    </w:p>
    <w:p w14:paraId="2D9382AF" w14:textId="77777777" w:rsidR="009503EA" w:rsidRPr="00E50EFD" w:rsidRDefault="009503E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DD28B0" w14:textId="50C48629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UNIT</w:t>
      </w:r>
      <w:r w:rsidRPr="00E50EFD">
        <w:rPr>
          <w:rFonts w:ascii="Arial" w:hAnsi="Arial" w:cs="Arial"/>
          <w:b/>
          <w:bCs/>
          <w:sz w:val="24"/>
          <w:szCs w:val="24"/>
        </w:rPr>
        <w:t xml:space="preserve"> –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V</w:t>
      </w:r>
      <w:r w:rsidRPr="00E50EFD">
        <w:rPr>
          <w:rFonts w:ascii="Arial" w:hAnsi="Arial" w:cs="Arial"/>
          <w:b/>
          <w:bCs/>
          <w:sz w:val="24"/>
          <w:szCs w:val="24"/>
        </w:rPr>
        <w:t>: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 xml:space="preserve"> Blood Glucose Regulation and Enzymes of Diagnostic Importance</w:t>
      </w:r>
    </w:p>
    <w:p w14:paraId="434CD7AB" w14:textId="3F0F8DAF" w:rsidR="009503EA" w:rsidRPr="00E50EFD" w:rsidRDefault="00656EBA" w:rsidP="00E50EFD">
      <w:pPr>
        <w:spacing w:after="0" w:line="276" w:lineRule="auto"/>
        <w:ind w:left="2160" w:hanging="216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b/>
          <w:bCs/>
          <w:sz w:val="24"/>
          <w:szCs w:val="24"/>
        </w:rPr>
        <w:t>Carbohydrates:</w:t>
      </w:r>
      <w:r w:rsidR="009503EA" w:rsidRPr="00E50EFD">
        <w:rPr>
          <w:rFonts w:ascii="Arial" w:hAnsi="Arial" w:cs="Arial"/>
          <w:sz w:val="24"/>
          <w:szCs w:val="24"/>
        </w:rPr>
        <w:t xml:space="preserve"> Blood glucose level - regulation and its clinical significance, Diabetes mellitus, Glycosuria and GTT. </w:t>
      </w:r>
    </w:p>
    <w:p w14:paraId="3CB21FD6" w14:textId="5D3C0618" w:rsidR="009503EA" w:rsidRPr="00E50EFD" w:rsidRDefault="00656EBA" w:rsidP="00E50EFD">
      <w:pPr>
        <w:spacing w:after="0" w:line="276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sz w:val="24"/>
          <w:szCs w:val="24"/>
        </w:rPr>
        <w:t xml:space="preserve">Enzymes and Isoenzymes of clinical importance - general principles of assay - Clinical significance of enzymes and isoenzymes (LDH, CK, phosphatase, 5' nucleosidase, amylase, lipase, acetyl cholinesterase, transaminase and gamma glutamyl transferase) </w:t>
      </w:r>
    </w:p>
    <w:p w14:paraId="72A9E47D" w14:textId="77777777" w:rsidR="00656EBA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D7A57EB" w14:textId="41C01D78" w:rsidR="00B85CFD" w:rsidRPr="00E50EFD" w:rsidRDefault="00656EB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 </w:t>
      </w:r>
      <w:proofErr w:type="spellStart"/>
      <w:r w:rsidR="009503EA" w:rsidRPr="00E50EFD">
        <w:rPr>
          <w:rFonts w:ascii="Arial" w:hAnsi="Arial" w:cs="Arial"/>
          <w:b/>
          <w:bCs/>
          <w:sz w:val="24"/>
          <w:szCs w:val="24"/>
        </w:rPr>
        <w:t>Self study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: meningitis,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encephalities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>, epilepsy, Parkinson’s, Alzheimer’s, cerebral palsy.</w:t>
      </w:r>
    </w:p>
    <w:p w14:paraId="52065B26" w14:textId="77777777" w:rsidR="00B85CFD" w:rsidRPr="00E50EFD" w:rsidRDefault="00B85CFD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FB0EBE" w14:textId="77777777" w:rsidR="00B85CFD" w:rsidRPr="00E50EFD" w:rsidRDefault="00B85CFD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709B33" w14:textId="62357BAE" w:rsidR="00262F18" w:rsidRPr="00E50EFD" w:rsidRDefault="00656EBA" w:rsidP="00E50EFD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0EF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262F18" w:rsidRPr="00E50EFD">
        <w:rPr>
          <w:rFonts w:ascii="Arial" w:hAnsi="Arial" w:cs="Arial"/>
          <w:b/>
          <w:bCs/>
          <w:sz w:val="24"/>
          <w:szCs w:val="24"/>
        </w:rPr>
        <w:t xml:space="preserve">RECOMMENDED </w:t>
      </w:r>
      <w:proofErr w:type="gramStart"/>
      <w:r w:rsidR="00262F18" w:rsidRPr="00E50EFD">
        <w:rPr>
          <w:rFonts w:ascii="Arial" w:hAnsi="Arial" w:cs="Arial"/>
          <w:b/>
          <w:bCs/>
          <w:sz w:val="24"/>
          <w:szCs w:val="24"/>
        </w:rPr>
        <w:t xml:space="preserve">BOOKS </w:t>
      </w:r>
      <w:r w:rsidRPr="00E50EFD">
        <w:rPr>
          <w:rFonts w:ascii="Arial" w:hAnsi="Arial" w:cs="Arial"/>
          <w:b/>
          <w:bCs/>
          <w:sz w:val="24"/>
          <w:szCs w:val="24"/>
        </w:rPr>
        <w:t>:</w:t>
      </w:r>
      <w:proofErr w:type="gramEnd"/>
    </w:p>
    <w:p w14:paraId="58F1B369" w14:textId="15B93BDB" w:rsidR="009503EA" w:rsidRPr="00E50EFD" w:rsidRDefault="00656EBA" w:rsidP="00E50EFD">
      <w:pPr>
        <w:spacing w:after="0" w:line="276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Gowenlock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, A.H. and Donald, </w:t>
      </w:r>
      <w:proofErr w:type="gramStart"/>
      <w:r w:rsidR="009503EA" w:rsidRPr="00E50EFD">
        <w:rPr>
          <w:rFonts w:ascii="Arial" w:hAnsi="Arial" w:cs="Arial"/>
          <w:sz w:val="24"/>
          <w:szCs w:val="24"/>
        </w:rPr>
        <w:t>J(</w:t>
      </w:r>
      <w:proofErr w:type="gramEnd"/>
      <w:r w:rsidR="009503EA" w:rsidRPr="00E50EFD">
        <w:rPr>
          <w:rFonts w:ascii="Arial" w:hAnsi="Arial" w:cs="Arial"/>
          <w:sz w:val="24"/>
          <w:szCs w:val="24"/>
        </w:rPr>
        <w:t xml:space="preserve">2002). Varley’s practical clinical Biochemistry, sixth edition, CBS publications and Distributors, New Delhi. </w:t>
      </w:r>
    </w:p>
    <w:p w14:paraId="05858DE6" w14:textId="212A2C89" w:rsidR="009503EA" w:rsidRPr="00E50EFD" w:rsidRDefault="00656EBA" w:rsidP="00E50EFD">
      <w:pPr>
        <w:spacing w:after="0" w:line="276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 </w:t>
      </w:r>
      <w:r w:rsidR="009503EA" w:rsidRPr="00E50EFD"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Sembulingam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, K and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Sembulingam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9503EA" w:rsidRPr="00E50EFD">
        <w:rPr>
          <w:rFonts w:ascii="Arial" w:hAnsi="Arial" w:cs="Arial"/>
          <w:sz w:val="24"/>
          <w:szCs w:val="24"/>
        </w:rPr>
        <w:t>P(</w:t>
      </w:r>
      <w:proofErr w:type="gramEnd"/>
      <w:r w:rsidR="009503EA" w:rsidRPr="00E50EFD">
        <w:rPr>
          <w:rFonts w:ascii="Arial" w:hAnsi="Arial" w:cs="Arial"/>
          <w:sz w:val="24"/>
          <w:szCs w:val="24"/>
        </w:rPr>
        <w:t xml:space="preserve">2010). Essentials of Medical Physiology, fifth edition.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Jaypae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 Brothers (p) ltd, New Delhi. </w:t>
      </w:r>
    </w:p>
    <w:p w14:paraId="1ABE78A7" w14:textId="70F51295" w:rsidR="009503EA" w:rsidRPr="00E50EFD" w:rsidRDefault="00656EBA" w:rsidP="00E50EFD">
      <w:pPr>
        <w:spacing w:after="0" w:line="276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</w:t>
      </w:r>
      <w:r w:rsidR="009503EA" w:rsidRPr="00E50EFD">
        <w:rPr>
          <w:rFonts w:ascii="Arial" w:hAnsi="Arial" w:cs="Arial"/>
          <w:sz w:val="24"/>
          <w:szCs w:val="24"/>
        </w:rPr>
        <w:t>3. Burtis and Ashwood (2007) Tietz Fundamentals of Clinical chemistry, 6</w:t>
      </w:r>
      <w:r w:rsidR="009503EA" w:rsidRPr="00E50EFD">
        <w:rPr>
          <w:rFonts w:ascii="Arial" w:hAnsi="Arial" w:cs="Arial"/>
          <w:sz w:val="24"/>
          <w:szCs w:val="24"/>
          <w:vertAlign w:val="superscript"/>
        </w:rPr>
        <w:t>th</w:t>
      </w:r>
      <w:r w:rsidR="009503EA" w:rsidRPr="00E50EFD">
        <w:rPr>
          <w:rFonts w:ascii="Arial" w:hAnsi="Arial" w:cs="Arial"/>
          <w:sz w:val="24"/>
          <w:szCs w:val="24"/>
        </w:rPr>
        <w:t xml:space="preserve"> edition, WB Saunders Company, Oxford Science Publications USA. </w:t>
      </w:r>
    </w:p>
    <w:p w14:paraId="3B2A7D36" w14:textId="1099FBE6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</w:t>
      </w:r>
      <w:r w:rsidR="009503EA" w:rsidRPr="00E50EFD">
        <w:rPr>
          <w:rFonts w:ascii="Arial" w:hAnsi="Arial" w:cs="Arial"/>
          <w:sz w:val="24"/>
          <w:szCs w:val="24"/>
        </w:rPr>
        <w:t xml:space="preserve">4. Chatterjee and </w:t>
      </w:r>
      <w:proofErr w:type="spellStart"/>
      <w:proofErr w:type="gramStart"/>
      <w:r w:rsidR="009503EA" w:rsidRPr="00E50EFD">
        <w:rPr>
          <w:rFonts w:ascii="Arial" w:hAnsi="Arial" w:cs="Arial"/>
          <w:sz w:val="24"/>
          <w:szCs w:val="24"/>
        </w:rPr>
        <w:t>Shindae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>(</w:t>
      </w:r>
      <w:proofErr w:type="gramEnd"/>
      <w:r w:rsidR="009503EA" w:rsidRPr="00E50EFD">
        <w:rPr>
          <w:rFonts w:ascii="Arial" w:hAnsi="Arial" w:cs="Arial"/>
          <w:sz w:val="24"/>
          <w:szCs w:val="24"/>
        </w:rPr>
        <w:t>2012). Text book of medical biochemistry, 8</w:t>
      </w:r>
      <w:r w:rsidR="009503EA" w:rsidRPr="00E50EFD">
        <w:rPr>
          <w:rFonts w:ascii="Arial" w:hAnsi="Arial" w:cs="Arial"/>
          <w:sz w:val="24"/>
          <w:szCs w:val="24"/>
          <w:vertAlign w:val="superscript"/>
        </w:rPr>
        <w:t>th</w:t>
      </w:r>
      <w:r w:rsidR="009503EA" w:rsidRPr="00E50EFD">
        <w:rPr>
          <w:rFonts w:ascii="Arial" w:hAnsi="Arial" w:cs="Arial"/>
          <w:sz w:val="24"/>
          <w:szCs w:val="24"/>
        </w:rPr>
        <w:t xml:space="preserve"> edition. </w:t>
      </w:r>
    </w:p>
    <w:p w14:paraId="24334005" w14:textId="7A4B5731" w:rsidR="009503EA" w:rsidRPr="00E50EFD" w:rsidRDefault="00656EB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</w:t>
      </w:r>
      <w:r w:rsidR="009503EA" w:rsidRPr="00E50EFD">
        <w:rPr>
          <w:rFonts w:ascii="Arial" w:hAnsi="Arial" w:cs="Arial"/>
          <w:sz w:val="24"/>
          <w:szCs w:val="24"/>
        </w:rPr>
        <w:t>5. Devlin, T.M(2010). Text Book of Biochemistry with clinical correlations, 7</w:t>
      </w:r>
      <w:r w:rsidR="009503EA" w:rsidRPr="00E50EFD">
        <w:rPr>
          <w:rFonts w:ascii="Arial" w:hAnsi="Arial" w:cs="Arial"/>
          <w:sz w:val="24"/>
          <w:szCs w:val="24"/>
          <w:vertAlign w:val="superscript"/>
        </w:rPr>
        <w:t>th</w:t>
      </w:r>
      <w:r w:rsidR="009503EA" w:rsidRPr="00E50EFD">
        <w:rPr>
          <w:rFonts w:ascii="Arial" w:hAnsi="Arial" w:cs="Arial"/>
          <w:sz w:val="24"/>
          <w:szCs w:val="24"/>
        </w:rPr>
        <w:t xml:space="preserve"> edition. </w:t>
      </w:r>
      <w:proofErr w:type="spellStart"/>
      <w:r w:rsidR="009503EA" w:rsidRPr="00E50EFD">
        <w:rPr>
          <w:rFonts w:ascii="Arial" w:hAnsi="Arial" w:cs="Arial"/>
          <w:sz w:val="24"/>
          <w:szCs w:val="24"/>
        </w:rPr>
        <w:t>NewYork</w:t>
      </w:r>
      <w:proofErr w:type="spellEnd"/>
      <w:r w:rsidR="009503EA" w:rsidRPr="00E50EFD">
        <w:rPr>
          <w:rFonts w:ascii="Arial" w:hAnsi="Arial" w:cs="Arial"/>
          <w:sz w:val="24"/>
          <w:szCs w:val="24"/>
        </w:rPr>
        <w:t xml:space="preserve">. </w:t>
      </w:r>
    </w:p>
    <w:p w14:paraId="5214276C" w14:textId="63AA5BF6" w:rsidR="00262F18" w:rsidRPr="00E50EFD" w:rsidRDefault="00656EBA" w:rsidP="00E50EFD">
      <w:pPr>
        <w:spacing w:after="0" w:line="276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 w:rsidRPr="00E50EFD">
        <w:rPr>
          <w:rFonts w:ascii="Arial" w:hAnsi="Arial" w:cs="Arial"/>
          <w:sz w:val="24"/>
          <w:szCs w:val="24"/>
        </w:rPr>
        <w:t xml:space="preserve">   </w:t>
      </w:r>
      <w:r w:rsidR="009503EA" w:rsidRPr="00E50EFD">
        <w:rPr>
          <w:rFonts w:ascii="Arial" w:hAnsi="Arial" w:cs="Arial"/>
          <w:sz w:val="24"/>
          <w:szCs w:val="24"/>
        </w:rPr>
        <w:t>6. Gans, G and Murphy, J.M. (2008). Clinical Biochemistry, fourth edition, Churchill Livingstone, Elsevier</w:t>
      </w:r>
    </w:p>
    <w:p w14:paraId="61DFB9EF" w14:textId="77777777" w:rsidR="006578AF" w:rsidRPr="00E50EFD" w:rsidRDefault="006578AF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77E9F6" w14:textId="77777777" w:rsidR="006578AF" w:rsidRPr="00E50EFD" w:rsidRDefault="006578AF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199101" w14:textId="59B21514" w:rsidR="006578AF" w:rsidRPr="00E50EFD" w:rsidRDefault="00F239EA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656EBA" w:rsidRPr="00E50EFD">
        <w:rPr>
          <w:rFonts w:ascii="Arial" w:hAnsi="Arial" w:cs="Arial"/>
          <w:sz w:val="24"/>
          <w:szCs w:val="24"/>
        </w:rPr>
        <w:t>**        **      **</w:t>
      </w:r>
    </w:p>
    <w:p w14:paraId="7AA878AA" w14:textId="77777777" w:rsidR="006578AF" w:rsidRPr="00E50EFD" w:rsidRDefault="006578AF" w:rsidP="00E50E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81B8D3" w14:textId="77777777" w:rsidR="006578AF" w:rsidRPr="00656EBA" w:rsidRDefault="006578AF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E2A247" w14:textId="77777777" w:rsidR="006578AF" w:rsidRPr="00656EBA" w:rsidRDefault="006578AF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7489C9" w14:textId="77777777" w:rsidR="00365245" w:rsidRPr="00656EBA" w:rsidRDefault="00365245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86AC139" w14:textId="77777777" w:rsidR="00365245" w:rsidRPr="00656EBA" w:rsidRDefault="00365245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C8559D" w14:textId="77777777" w:rsidR="00365245" w:rsidRPr="00656EBA" w:rsidRDefault="00365245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406290" w14:textId="77777777" w:rsidR="00365245" w:rsidRPr="00656EBA" w:rsidRDefault="00365245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AE9F335" w14:textId="77777777" w:rsidR="00365245" w:rsidRPr="00656EBA" w:rsidRDefault="00365245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5BCD68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E3E780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34CF5F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04605C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F162BD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65EB24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FA8EEE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14A2BE8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5834F41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8440B6" w14:textId="77777777" w:rsidR="00656EBA" w:rsidRPr="00656EBA" w:rsidRDefault="00656EBA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656EBA" w:rsidRPr="00656EBA" w:rsidSect="00E50EFD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8B"/>
    <w:rsid w:val="00010E1E"/>
    <w:rsid w:val="00077637"/>
    <w:rsid w:val="00086754"/>
    <w:rsid w:val="000C1EC2"/>
    <w:rsid w:val="000E7CAD"/>
    <w:rsid w:val="0014063F"/>
    <w:rsid w:val="001474E1"/>
    <w:rsid w:val="00164264"/>
    <w:rsid w:val="001857A9"/>
    <w:rsid w:val="001E3EAA"/>
    <w:rsid w:val="002076E5"/>
    <w:rsid w:val="00262F18"/>
    <w:rsid w:val="00290324"/>
    <w:rsid w:val="002A5F3B"/>
    <w:rsid w:val="002D02F0"/>
    <w:rsid w:val="002D5B1F"/>
    <w:rsid w:val="002E30F3"/>
    <w:rsid w:val="00333A75"/>
    <w:rsid w:val="00365245"/>
    <w:rsid w:val="0039010B"/>
    <w:rsid w:val="003C33C1"/>
    <w:rsid w:val="00413C14"/>
    <w:rsid w:val="0044597E"/>
    <w:rsid w:val="004F273D"/>
    <w:rsid w:val="0052157E"/>
    <w:rsid w:val="00521E9A"/>
    <w:rsid w:val="00531A93"/>
    <w:rsid w:val="00576C88"/>
    <w:rsid w:val="005E6864"/>
    <w:rsid w:val="00656EBA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A1A8B"/>
    <w:rsid w:val="007D3A77"/>
    <w:rsid w:val="007F0B24"/>
    <w:rsid w:val="008315FA"/>
    <w:rsid w:val="00942048"/>
    <w:rsid w:val="009503EA"/>
    <w:rsid w:val="00A1372B"/>
    <w:rsid w:val="00A355C6"/>
    <w:rsid w:val="00A77FCE"/>
    <w:rsid w:val="00A83F10"/>
    <w:rsid w:val="00AC1C46"/>
    <w:rsid w:val="00B23F02"/>
    <w:rsid w:val="00B312B5"/>
    <w:rsid w:val="00B377CC"/>
    <w:rsid w:val="00B85CFD"/>
    <w:rsid w:val="00B95A65"/>
    <w:rsid w:val="00BB150A"/>
    <w:rsid w:val="00BC5351"/>
    <w:rsid w:val="00BC6076"/>
    <w:rsid w:val="00C105EA"/>
    <w:rsid w:val="00C1125A"/>
    <w:rsid w:val="00C548B4"/>
    <w:rsid w:val="00C645D4"/>
    <w:rsid w:val="00C8666B"/>
    <w:rsid w:val="00CD350A"/>
    <w:rsid w:val="00CE2578"/>
    <w:rsid w:val="00D17B63"/>
    <w:rsid w:val="00D32309"/>
    <w:rsid w:val="00E36114"/>
    <w:rsid w:val="00E50EFD"/>
    <w:rsid w:val="00E619CB"/>
    <w:rsid w:val="00E62B8F"/>
    <w:rsid w:val="00E85E38"/>
    <w:rsid w:val="00E937E7"/>
    <w:rsid w:val="00EC6B74"/>
    <w:rsid w:val="00EF6C5A"/>
    <w:rsid w:val="00F239EA"/>
    <w:rsid w:val="00F67725"/>
    <w:rsid w:val="00FB1A85"/>
    <w:rsid w:val="00FD73DB"/>
    <w:rsid w:val="00FE2F1E"/>
    <w:rsid w:val="00FF2259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customStyle="1" w:styleId="Default">
    <w:name w:val="Default"/>
    <w:rsid w:val="00656EBA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68</cp:revision>
  <dcterms:created xsi:type="dcterms:W3CDTF">2023-07-26T07:14:00Z</dcterms:created>
  <dcterms:modified xsi:type="dcterms:W3CDTF">2026-02-05T06:32:00Z</dcterms:modified>
</cp:coreProperties>
</file>